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A26" w:rsidRPr="00CB3A26" w:rsidRDefault="00CB3A26" w:rsidP="00CB3A26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color w:val="19191A"/>
          <w:sz w:val="28"/>
          <w:szCs w:val="28"/>
        </w:rPr>
      </w:pPr>
      <w:r>
        <w:rPr>
          <w:rFonts w:ascii="Times New Roman" w:hAnsi="Times New Roman" w:cs="Times New Roman"/>
          <w:color w:val="19191A"/>
          <w:sz w:val="28"/>
          <w:szCs w:val="28"/>
        </w:rPr>
        <w:t xml:space="preserve">Criteri per la </w:t>
      </w:r>
      <w:bookmarkStart w:id="0" w:name="_GoBack"/>
      <w:bookmarkEnd w:id="0"/>
      <w:r>
        <w:rPr>
          <w:rFonts w:ascii="Times New Roman" w:hAnsi="Times New Roman" w:cs="Times New Roman"/>
          <w:color w:val="19191A"/>
          <w:sz w:val="28"/>
          <w:szCs w:val="28"/>
        </w:rPr>
        <w:t>conduzione dell’esame orale</w:t>
      </w:r>
    </w:p>
    <w:p w:rsidR="00CB3A26" w:rsidRDefault="00CB3A26" w:rsidP="00CB3A2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19191A"/>
          <w:sz w:val="24"/>
          <w:szCs w:val="24"/>
        </w:rPr>
      </w:pPr>
      <w:r>
        <w:rPr>
          <w:rFonts w:ascii="Times New Roman" w:hAnsi="Times New Roman" w:cs="Times New Roman"/>
          <w:color w:val="19191A"/>
          <w:sz w:val="24"/>
          <w:szCs w:val="24"/>
        </w:rPr>
        <w:t xml:space="preserve">La prova orale è finalizzata a verificare il livello di padronanza degli obiettivi e dei traguardi di competenza previsti dalle Indicazioni Nazionali come declinati dal Curricolo d’Istituto e dalla programmazione specifica dei Consigli di classe. Nel corso del colloquio è accertato anche il livello di padronanza delle competenze relative alla lingua inglese e alla seconda lingua comunitaria, nonché delle competenze relative all’insegnamento dell’educazione civica. </w:t>
      </w:r>
    </w:p>
    <w:p w:rsidR="00CB3A26" w:rsidRDefault="00CB3A26" w:rsidP="00CB3A2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19191A"/>
          <w:sz w:val="24"/>
          <w:szCs w:val="24"/>
        </w:rPr>
      </w:pPr>
      <w:r>
        <w:rPr>
          <w:rFonts w:ascii="Times New Roman" w:hAnsi="Times New Roman" w:cs="Times New Roman"/>
          <w:color w:val="19191A"/>
          <w:sz w:val="24"/>
          <w:szCs w:val="24"/>
        </w:rPr>
        <w:t>Le sottocommissioni valuteranno il colloquio anche in base ai seguenti criteri, definiti dalla normativa vigente:</w:t>
      </w:r>
    </w:p>
    <w:p w:rsidR="00CB3A26" w:rsidRDefault="00CB3A26" w:rsidP="00CB3A26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19191A"/>
          <w:sz w:val="24"/>
          <w:szCs w:val="24"/>
        </w:rPr>
      </w:pPr>
      <w:r>
        <w:rPr>
          <w:rFonts w:ascii="Times New Roman" w:hAnsi="Times New Roman" w:cs="Times New Roman"/>
          <w:color w:val="19191A"/>
          <w:sz w:val="24"/>
          <w:szCs w:val="24"/>
        </w:rPr>
        <w:t>Originalità dei contenuti.</w:t>
      </w:r>
    </w:p>
    <w:p w:rsidR="00CB3A26" w:rsidRDefault="00CB3A26" w:rsidP="00CB3A26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19191A"/>
          <w:sz w:val="24"/>
          <w:szCs w:val="24"/>
        </w:rPr>
      </w:pPr>
      <w:r>
        <w:rPr>
          <w:rFonts w:ascii="Times New Roman" w:hAnsi="Times New Roman" w:cs="Times New Roman"/>
          <w:color w:val="19191A"/>
          <w:sz w:val="24"/>
          <w:szCs w:val="24"/>
        </w:rPr>
        <w:t>Chiarezza espositiva.</w:t>
      </w:r>
    </w:p>
    <w:p w:rsidR="00CB3A26" w:rsidRDefault="00CB3A26" w:rsidP="00CB3A26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19191A"/>
          <w:sz w:val="24"/>
          <w:szCs w:val="24"/>
        </w:rPr>
      </w:pPr>
      <w:r>
        <w:rPr>
          <w:rFonts w:ascii="Times New Roman" w:hAnsi="Times New Roman" w:cs="Times New Roman"/>
          <w:color w:val="19191A"/>
          <w:sz w:val="24"/>
          <w:szCs w:val="24"/>
        </w:rPr>
        <w:t>Competenze comunicative.</w:t>
      </w:r>
    </w:p>
    <w:p w:rsidR="00CB3A26" w:rsidRDefault="00CB3A26" w:rsidP="00CB3A26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19191A"/>
          <w:sz w:val="24"/>
          <w:szCs w:val="24"/>
        </w:rPr>
      </w:pPr>
      <w:r>
        <w:rPr>
          <w:rFonts w:ascii="Times New Roman" w:hAnsi="Times New Roman" w:cs="Times New Roman"/>
          <w:color w:val="19191A"/>
          <w:sz w:val="24"/>
          <w:szCs w:val="24"/>
        </w:rPr>
        <w:t>Capacità di argomentazione, di pensiero critico e riflessivo.</w:t>
      </w:r>
    </w:p>
    <w:p w:rsidR="00CB3A26" w:rsidRDefault="00CB3A26" w:rsidP="00CB3A26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19191A"/>
          <w:sz w:val="24"/>
          <w:szCs w:val="24"/>
        </w:rPr>
      </w:pPr>
      <w:r>
        <w:rPr>
          <w:rFonts w:ascii="Times New Roman" w:hAnsi="Times New Roman" w:cs="Times New Roman"/>
          <w:color w:val="19191A"/>
          <w:sz w:val="24"/>
          <w:szCs w:val="24"/>
        </w:rPr>
        <w:t>Capacità di risoluzione dei problemi.</w:t>
      </w:r>
    </w:p>
    <w:p w:rsidR="00CB3A26" w:rsidRDefault="00CB3A26" w:rsidP="00CB3A26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19191A"/>
          <w:sz w:val="24"/>
          <w:szCs w:val="24"/>
        </w:rPr>
      </w:pPr>
      <w:r>
        <w:rPr>
          <w:rFonts w:ascii="Times New Roman" w:hAnsi="Times New Roman" w:cs="Times New Roman"/>
          <w:color w:val="19191A"/>
          <w:sz w:val="24"/>
          <w:szCs w:val="24"/>
        </w:rPr>
        <w:t>Competenza logica nell’organizzazione dei concetti e nei collegamenti pluridisciplinari.</w:t>
      </w:r>
    </w:p>
    <w:p w:rsidR="00CB3A26" w:rsidRDefault="00CB3A26" w:rsidP="00CB3A2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19191A"/>
          <w:sz w:val="24"/>
          <w:szCs w:val="24"/>
        </w:rPr>
      </w:pPr>
      <w:r>
        <w:rPr>
          <w:rFonts w:ascii="Times New Roman" w:hAnsi="Times New Roman" w:cs="Times New Roman"/>
          <w:color w:val="19191A"/>
          <w:sz w:val="24"/>
          <w:szCs w:val="24"/>
        </w:rPr>
        <w:t>Per i percorsi a indirizzo musicale, nell’ambito del colloquio è previsto anche lo svolgimento di una prova pratica di strumento.</w:t>
      </w:r>
    </w:p>
    <w:p w:rsidR="00CB3A26" w:rsidRDefault="00CB3A26" w:rsidP="00CB3A2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19191A"/>
          <w:sz w:val="24"/>
          <w:szCs w:val="24"/>
        </w:rPr>
      </w:pPr>
      <w:r>
        <w:rPr>
          <w:rFonts w:ascii="Times New Roman" w:hAnsi="Times New Roman" w:cs="Times New Roman"/>
          <w:color w:val="19191A"/>
          <w:sz w:val="24"/>
          <w:szCs w:val="24"/>
        </w:rPr>
        <w:t>Per i candidati con disabilità e con disturbi specifici di apprendimento, l’esame di Stato si svolge con le modalità previste dall’art. 14 del </w:t>
      </w:r>
      <w:hyperlink r:id="rId5" w:history="1">
        <w:r>
          <w:rPr>
            <w:rStyle w:val="Collegamentoipertestuale"/>
            <w:rFonts w:ascii="Times New Roman" w:hAnsi="Times New Roman" w:cs="Times New Roman"/>
            <w:color w:val="0066CC"/>
            <w:sz w:val="24"/>
            <w:szCs w:val="24"/>
            <w:u w:val="none"/>
          </w:rPr>
          <w:t>D.M. 741/2017</w:t>
        </w:r>
      </w:hyperlink>
      <w:r>
        <w:rPr>
          <w:rFonts w:ascii="Times New Roman" w:hAnsi="Times New Roman" w:cs="Times New Roman"/>
          <w:color w:val="19191A"/>
          <w:sz w:val="24"/>
          <w:szCs w:val="24"/>
        </w:rPr>
        <w:t>.</w:t>
      </w:r>
    </w:p>
    <w:p w:rsidR="00CB3A26" w:rsidRDefault="00CB3A26" w:rsidP="00CB3A2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19191A"/>
          <w:sz w:val="24"/>
          <w:szCs w:val="24"/>
        </w:rPr>
      </w:pPr>
      <w:r>
        <w:rPr>
          <w:rFonts w:ascii="Times New Roman" w:hAnsi="Times New Roman" w:cs="Times New Roman"/>
          <w:color w:val="19191A"/>
          <w:sz w:val="24"/>
          <w:szCs w:val="24"/>
        </w:rPr>
        <w:t>Per i candidati con altri bisogni educativi speciali, formalmente individuati dal consiglio di classe, che non rientrano nelle tutele della L. 170/2010 e della L. 104/1992 non è prevista alcuna misura dispensativa in sede di esame, mentre è assicurato l’utilizzo degli strumenti compensativi già previsti dal Piano didattico personalizzato.</w:t>
      </w:r>
    </w:p>
    <w:p w:rsidR="00F2047F" w:rsidRDefault="00F2047F"/>
    <w:sectPr w:rsidR="00F204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EC5073"/>
    <w:multiLevelType w:val="hybridMultilevel"/>
    <w:tmpl w:val="DEB8E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23"/>
    <w:rsid w:val="000D3323"/>
    <w:rsid w:val="00CB3A26"/>
    <w:rsid w:val="00F2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EBB78-5741-4299-BEF8-93E8AA14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3A26"/>
    <w:pPr>
      <w:spacing w:after="200" w:line="276" w:lineRule="auto"/>
    </w:pPr>
    <w:rPr>
      <w:rFonts w:ascii="Calibri" w:eastAsia="Times New Roman" w:hAnsi="Calibri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B3A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7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ur.gov.it/documents/20182/0/DM+741_2017.pdf/f7768e43-fb00-447d-8f27-8f4f584f2f8f?version=1.0&amp;t=15076595152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Scotto d'Aniello</dc:creator>
  <cp:keywords/>
  <dc:description/>
  <cp:lastModifiedBy>Luisa Scotto d'Aniello</cp:lastModifiedBy>
  <cp:revision>2</cp:revision>
  <dcterms:created xsi:type="dcterms:W3CDTF">2022-05-27T08:53:00Z</dcterms:created>
  <dcterms:modified xsi:type="dcterms:W3CDTF">2022-05-27T08:54:00Z</dcterms:modified>
</cp:coreProperties>
</file>